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1E5" w:rsidRPr="007911E5" w:rsidRDefault="007911E5" w:rsidP="007911E5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color w:val="000000"/>
        </w:rPr>
      </w:pPr>
    </w:p>
    <w:p w:rsidR="007911E5" w:rsidRDefault="007911E5" w:rsidP="007911E5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</w:rPr>
      </w:pPr>
      <w:r w:rsidRPr="007911E5">
        <w:rPr>
          <w:b/>
          <w:bCs/>
          <w:color w:val="000000"/>
        </w:rPr>
        <w:t>Tabel 1.</w:t>
      </w:r>
      <w:r w:rsidRPr="007911E5">
        <w:rPr>
          <w:color w:val="000000"/>
        </w:rPr>
        <w:t xml:space="preserve"> Capaian Kinerja BPKAD Kabupaten Sidoarjo Tahun 2021-2024</w:t>
      </w:r>
    </w:p>
    <w:p w:rsidR="00F931FA" w:rsidRPr="007911E5" w:rsidRDefault="00F931FA" w:rsidP="007911E5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color w:val="000000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25"/>
        <w:gridCol w:w="982"/>
        <w:gridCol w:w="1030"/>
        <w:gridCol w:w="1037"/>
        <w:gridCol w:w="1076"/>
        <w:gridCol w:w="983"/>
        <w:gridCol w:w="1083"/>
      </w:tblGrid>
      <w:tr w:rsidR="007911E5" w:rsidRPr="007911E5" w:rsidTr="000B76D7">
        <w:trPr>
          <w:jc w:val="center"/>
        </w:trPr>
        <w:tc>
          <w:tcPr>
            <w:tcW w:w="3256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7911E5">
              <w:rPr>
                <w:b/>
                <w:bCs/>
                <w:color w:val="000000" w:themeColor="text1"/>
                <w:lang w:val="en-ID" w:eastAsia="en-ID"/>
              </w:rPr>
              <w:t>Indikator Kinerja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7911E5">
              <w:rPr>
                <w:b/>
                <w:bCs/>
                <w:color w:val="000000" w:themeColor="text1"/>
                <w:lang w:val="en-ID" w:eastAsia="en-ID"/>
              </w:rPr>
              <w:t>2021</w:t>
            </w:r>
          </w:p>
        </w:tc>
        <w:tc>
          <w:tcPr>
            <w:tcW w:w="105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7911E5">
              <w:rPr>
                <w:b/>
                <w:bCs/>
                <w:color w:val="000000" w:themeColor="text1"/>
                <w:lang w:val="en-ID" w:eastAsia="en-ID"/>
              </w:rPr>
              <w:t>2022</w:t>
            </w:r>
          </w:p>
        </w:tc>
        <w:tc>
          <w:tcPr>
            <w:tcW w:w="106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7911E5">
              <w:rPr>
                <w:b/>
                <w:bCs/>
                <w:color w:val="000000" w:themeColor="text1"/>
                <w:lang w:val="en-ID" w:eastAsia="en-ID"/>
              </w:rPr>
              <w:t>2023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7911E5">
              <w:rPr>
                <w:b/>
                <w:bCs/>
                <w:color w:val="000000" w:themeColor="text1"/>
                <w:lang w:val="en-ID" w:eastAsia="en-ID"/>
              </w:rPr>
              <w:t>2024</w:t>
            </w:r>
          </w:p>
        </w:tc>
        <w:tc>
          <w:tcPr>
            <w:tcW w:w="993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7911E5">
              <w:rPr>
                <w:b/>
                <w:bCs/>
                <w:color w:val="000000" w:themeColor="text1"/>
                <w:lang w:val="en-ID" w:eastAsia="en-ID"/>
              </w:rPr>
              <w:t>Target 2024</w:t>
            </w:r>
          </w:p>
        </w:tc>
        <w:tc>
          <w:tcPr>
            <w:tcW w:w="991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b/>
                <w:bCs/>
                <w:color w:val="000000" w:themeColor="text1"/>
                <w:lang w:eastAsia="en-ID"/>
              </w:rPr>
            </w:pPr>
            <w:r w:rsidRPr="007911E5">
              <w:rPr>
                <w:b/>
                <w:bCs/>
                <w:color w:val="000000" w:themeColor="text1"/>
                <w:lang w:val="en-ID" w:eastAsia="en-ID"/>
              </w:rPr>
              <w:t>Capaian (%)</w:t>
            </w:r>
          </w:p>
        </w:tc>
      </w:tr>
      <w:tr w:rsidR="007911E5" w:rsidRPr="007911E5" w:rsidTr="000B76D7">
        <w:trPr>
          <w:jc w:val="center"/>
        </w:trPr>
        <w:tc>
          <w:tcPr>
            <w:tcW w:w="3256" w:type="dxa"/>
            <w:vAlign w:val="center"/>
          </w:tcPr>
          <w:p w:rsidR="007911E5" w:rsidRPr="007911E5" w:rsidRDefault="007911E5" w:rsidP="000B76D7">
            <w:pPr>
              <w:suppressAutoHyphens w:val="0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Persentase LKPD sesuai SAP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100%</w:t>
            </w:r>
          </w:p>
        </w:tc>
        <w:tc>
          <w:tcPr>
            <w:tcW w:w="105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100%</w:t>
            </w:r>
          </w:p>
        </w:tc>
        <w:tc>
          <w:tcPr>
            <w:tcW w:w="106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100%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100%</w:t>
            </w:r>
          </w:p>
        </w:tc>
        <w:tc>
          <w:tcPr>
            <w:tcW w:w="993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100%</w:t>
            </w:r>
          </w:p>
        </w:tc>
        <w:tc>
          <w:tcPr>
            <w:tcW w:w="991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100%</w:t>
            </w:r>
          </w:p>
        </w:tc>
      </w:tr>
      <w:tr w:rsidR="007911E5" w:rsidRPr="007911E5" w:rsidTr="000B76D7">
        <w:trPr>
          <w:jc w:val="center"/>
        </w:trPr>
        <w:tc>
          <w:tcPr>
            <w:tcW w:w="3256" w:type="dxa"/>
            <w:vAlign w:val="center"/>
          </w:tcPr>
          <w:p w:rsidR="007911E5" w:rsidRPr="007911E5" w:rsidRDefault="007911E5" w:rsidP="000B76D7">
            <w:pPr>
              <w:suppressAutoHyphens w:val="0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Persentase aset terdokumentasi legal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99,50%</w:t>
            </w:r>
          </w:p>
        </w:tc>
        <w:tc>
          <w:tcPr>
            <w:tcW w:w="105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99,60%</w:t>
            </w:r>
          </w:p>
        </w:tc>
        <w:tc>
          <w:tcPr>
            <w:tcW w:w="106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99,88%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100,04%</w:t>
            </w:r>
          </w:p>
        </w:tc>
        <w:tc>
          <w:tcPr>
            <w:tcW w:w="993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99,96%</w:t>
            </w:r>
          </w:p>
        </w:tc>
        <w:tc>
          <w:tcPr>
            <w:tcW w:w="991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100,08%</w:t>
            </w:r>
          </w:p>
        </w:tc>
      </w:tr>
      <w:tr w:rsidR="007911E5" w:rsidRPr="007911E5" w:rsidTr="000B76D7">
        <w:trPr>
          <w:jc w:val="center"/>
        </w:trPr>
        <w:tc>
          <w:tcPr>
            <w:tcW w:w="3256" w:type="dxa"/>
            <w:vAlign w:val="center"/>
          </w:tcPr>
          <w:p w:rsidR="007911E5" w:rsidRPr="007911E5" w:rsidRDefault="007911E5" w:rsidP="000B76D7">
            <w:pPr>
              <w:suppressAutoHyphens w:val="0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Nilai SAKIP</w:t>
            </w:r>
            <w:r w:rsidRPr="007911E5">
              <w:rPr>
                <w:color w:val="000000" w:themeColor="text1"/>
                <w:lang w:eastAsia="en-ID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82,3</w:t>
            </w:r>
          </w:p>
        </w:tc>
        <w:tc>
          <w:tcPr>
            <w:tcW w:w="105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82,3 (A)</w:t>
            </w:r>
          </w:p>
        </w:tc>
        <w:tc>
          <w:tcPr>
            <w:tcW w:w="106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84,23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84,86</w:t>
            </w:r>
          </w:p>
        </w:tc>
        <w:tc>
          <w:tcPr>
            <w:tcW w:w="993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84 (A)</w:t>
            </w:r>
          </w:p>
        </w:tc>
        <w:tc>
          <w:tcPr>
            <w:tcW w:w="991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101,02%</w:t>
            </w:r>
          </w:p>
        </w:tc>
      </w:tr>
      <w:tr w:rsidR="007911E5" w:rsidRPr="007911E5" w:rsidTr="000B76D7">
        <w:trPr>
          <w:jc w:val="center"/>
        </w:trPr>
        <w:tc>
          <w:tcPr>
            <w:tcW w:w="3256" w:type="dxa"/>
            <w:vAlign w:val="center"/>
          </w:tcPr>
          <w:p w:rsidR="007911E5" w:rsidRPr="007911E5" w:rsidRDefault="007911E5" w:rsidP="000B76D7">
            <w:pPr>
              <w:suppressAutoHyphens w:val="0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Nilai IPP</w:t>
            </w:r>
            <w:r w:rsidRPr="007911E5">
              <w:rPr>
                <w:color w:val="000000" w:themeColor="text1"/>
                <w:lang w:eastAsia="en-ID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3,99 (B)</w:t>
            </w:r>
          </w:p>
        </w:tc>
        <w:tc>
          <w:tcPr>
            <w:tcW w:w="105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4,03 (A-)</w:t>
            </w:r>
          </w:p>
        </w:tc>
        <w:tc>
          <w:tcPr>
            <w:tcW w:w="106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4,05 (A-)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4,05 (A-)</w:t>
            </w:r>
          </w:p>
        </w:tc>
        <w:tc>
          <w:tcPr>
            <w:tcW w:w="993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4,07 (A-)</w:t>
            </w:r>
          </w:p>
        </w:tc>
        <w:tc>
          <w:tcPr>
            <w:tcW w:w="991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99,50%</w:t>
            </w:r>
          </w:p>
        </w:tc>
      </w:tr>
      <w:tr w:rsidR="007911E5" w:rsidRPr="007911E5" w:rsidTr="000B76D7">
        <w:trPr>
          <w:jc w:val="center"/>
        </w:trPr>
        <w:tc>
          <w:tcPr>
            <w:tcW w:w="3256" w:type="dxa"/>
            <w:vAlign w:val="center"/>
          </w:tcPr>
          <w:p w:rsidR="007911E5" w:rsidRPr="007911E5" w:rsidRDefault="007911E5" w:rsidP="000B76D7">
            <w:pPr>
              <w:suppressAutoHyphens w:val="0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Nilai SKM</w:t>
            </w:r>
            <w:r w:rsidRPr="007911E5">
              <w:rPr>
                <w:color w:val="000000" w:themeColor="text1"/>
                <w:lang w:eastAsia="en-ID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84,65</w:t>
            </w:r>
          </w:p>
        </w:tc>
        <w:tc>
          <w:tcPr>
            <w:tcW w:w="105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96,06</w:t>
            </w:r>
          </w:p>
        </w:tc>
        <w:tc>
          <w:tcPr>
            <w:tcW w:w="1068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95,50</w:t>
            </w:r>
          </w:p>
        </w:tc>
        <w:tc>
          <w:tcPr>
            <w:tcW w:w="992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96,66</w:t>
            </w:r>
          </w:p>
        </w:tc>
        <w:tc>
          <w:tcPr>
            <w:tcW w:w="993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97,00</w:t>
            </w:r>
          </w:p>
        </w:tc>
        <w:tc>
          <w:tcPr>
            <w:tcW w:w="991" w:type="dxa"/>
            <w:vAlign w:val="center"/>
          </w:tcPr>
          <w:p w:rsidR="007911E5" w:rsidRPr="007911E5" w:rsidRDefault="007911E5" w:rsidP="000B76D7">
            <w:pPr>
              <w:suppressAutoHyphens w:val="0"/>
              <w:jc w:val="center"/>
              <w:rPr>
                <w:color w:val="000000" w:themeColor="text1"/>
                <w:lang w:eastAsia="en-ID"/>
              </w:rPr>
            </w:pPr>
            <w:r w:rsidRPr="007911E5">
              <w:rPr>
                <w:color w:val="000000" w:themeColor="text1"/>
                <w:lang w:val="en-ID" w:eastAsia="en-ID"/>
              </w:rPr>
              <w:t>99,64%</w:t>
            </w:r>
          </w:p>
        </w:tc>
      </w:tr>
    </w:tbl>
    <w:p w:rsidR="007911E5" w:rsidRPr="007911E5" w:rsidRDefault="007911E5" w:rsidP="007911E5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i/>
          <w:color w:val="000000"/>
        </w:rPr>
      </w:pPr>
      <w:r w:rsidRPr="007911E5">
        <w:rPr>
          <w:i/>
          <w:color w:val="000000"/>
        </w:rPr>
        <w:t xml:space="preserve"> (Sumber: Laporan Kinerja Instansi Pemerintah (LKjIP) BPKAD Kabupaten Sidoarjo, 2024)</w:t>
      </w:r>
    </w:p>
    <w:p w:rsidR="00352F36" w:rsidRPr="007911E5" w:rsidRDefault="00352F36" w:rsidP="007911E5"/>
    <w:sectPr w:rsidR="00352F36" w:rsidRPr="007911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00"/>
    <w:rsid w:val="002048A9"/>
    <w:rsid w:val="00352F36"/>
    <w:rsid w:val="003560BD"/>
    <w:rsid w:val="005C261F"/>
    <w:rsid w:val="005D3176"/>
    <w:rsid w:val="006427FF"/>
    <w:rsid w:val="006B2E00"/>
    <w:rsid w:val="007911E5"/>
    <w:rsid w:val="00810D2D"/>
    <w:rsid w:val="00B86891"/>
    <w:rsid w:val="00B86EF1"/>
    <w:rsid w:val="00BF471E"/>
    <w:rsid w:val="00CB4533"/>
    <w:rsid w:val="00D45968"/>
    <w:rsid w:val="00E51B5C"/>
    <w:rsid w:val="00EF51C8"/>
    <w:rsid w:val="00F9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4617"/>
  <w15:chartTrackingRefBased/>
  <w15:docId w15:val="{94FDA385-3D84-4C67-8336-72179C71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B2E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6B2E00"/>
    <w:pPr>
      <w:spacing w:after="200"/>
      <w:ind w:leftChars="-1" w:left="-1" w:hangingChars="1" w:hanging="1"/>
      <w:textDirection w:val="btLr"/>
      <w:textAlignment w:val="top"/>
      <w:outlineLvl w:val="0"/>
    </w:pPr>
    <w:rPr>
      <w:i/>
      <w:iCs/>
      <w:color w:val="44546A" w:themeColor="text2"/>
      <w:position w:val="-1"/>
      <w:sz w:val="18"/>
      <w:szCs w:val="18"/>
      <w:lang w:val="en-US" w:eastAsia="en-US"/>
    </w:rPr>
  </w:style>
  <w:style w:type="table" w:styleId="TableGrid">
    <w:name w:val="Table Grid"/>
    <w:basedOn w:val="TableNormal"/>
    <w:uiPriority w:val="39"/>
    <w:rsid w:val="006B2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Wiwik Anggraeni</dc:creator>
  <cp:keywords/>
  <dc:description/>
  <cp:lastModifiedBy>Wiwik Anggraeni</cp:lastModifiedBy>
  <cp:revision>5</cp:revision>
  <cp:lastPrinted>2026-05-11T00:01:00Z</cp:lastPrinted>
  <dcterms:created xsi:type="dcterms:W3CDTF">2026-05-10T23:49:00Z</dcterms:created>
  <dcterms:modified xsi:type="dcterms:W3CDTF">2026-05-18T17:09:00Z</dcterms:modified>
</cp:coreProperties>
</file>